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F0" w:rsidRDefault="00292CF0" w:rsidP="00292CF0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Załącznik nr </w:t>
      </w:r>
      <w:r w:rsidR="00386AB0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do SIWZ</w:t>
      </w:r>
    </w:p>
    <w:p w:rsidR="00292CF0" w:rsidRDefault="00292CF0" w:rsidP="00292CF0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sprawy UD-VI-ZP/19/16</w:t>
      </w:r>
    </w:p>
    <w:p w:rsidR="00292CF0" w:rsidRDefault="00292CF0" w:rsidP="00292CF0"/>
    <w:p w:rsidR="00292CF0" w:rsidRPr="00292CF0" w:rsidRDefault="00292CF0" w:rsidP="00292CF0"/>
    <w:p w:rsidR="00030246" w:rsidRPr="00292CF0" w:rsidRDefault="00030246" w:rsidP="00030246">
      <w:pPr>
        <w:pStyle w:val="Nagwek4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1. Opis przedmiotu zamówienia</w:t>
      </w:r>
    </w:p>
    <w:p w:rsidR="00030246" w:rsidRPr="00292CF0" w:rsidRDefault="00030246" w:rsidP="00030246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92CF0">
        <w:rPr>
          <w:rFonts w:ascii="Arial" w:hAnsi="Arial" w:cs="Arial"/>
          <w:sz w:val="22"/>
          <w:szCs w:val="22"/>
        </w:rPr>
        <w:t xml:space="preserve">Przedmiotem zamówienia jest „wykonanie </w:t>
      </w:r>
      <w:r w:rsidRPr="00292CF0">
        <w:rPr>
          <w:rFonts w:ascii="Arial" w:hAnsi="Arial" w:cs="Arial"/>
          <w:kern w:val="2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przebudowy ulicy Olszynki Grochowskiej na odc. między ulicami: Makowską i Pabianicką,  o łącznej długości ok. 456,00 mb. z odwodnieniem, oświetleniem, urządzeniem zieleni drogowej, usunięciem kolizji i zabezpieczeniem urządzeń elektroenergetycznych, wraz z niezbędnymi uzgodnieniami i opiniami wymaganymi szczególnymi przepisami oraz budowa całej ulicy na odc. między ul. Makowską a ul. Grochowską, łącznie z odcinkiem ulicy Pabianickiej, od ul. Olszynki Grochowskiej aż do skrzyżowania z ul. Naddnieprzańską, </w:t>
      </w:r>
      <w:r w:rsidRPr="00292CF0">
        <w:rPr>
          <w:rFonts w:ascii="Arial" w:hAnsi="Arial" w:cs="Arial"/>
          <w:sz w:val="22"/>
          <w:szCs w:val="22"/>
          <w:lang w:eastAsia="ar-SA"/>
        </w:rPr>
        <w:t>w Dzielnicy Praga – Południe m. st. Warszawy.</w:t>
      </w:r>
    </w:p>
    <w:p w:rsidR="00030246" w:rsidRPr="00292CF0" w:rsidRDefault="00030246" w:rsidP="00030246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292CF0">
        <w:rPr>
          <w:rFonts w:ascii="Arial" w:hAnsi="Arial" w:cs="Arial"/>
          <w:b/>
          <w:sz w:val="22"/>
          <w:szCs w:val="22"/>
          <w:shd w:val="clear" w:color="auto" w:fill="F2F2F2"/>
        </w:rPr>
        <w:t>Opis przedmiotu zamówienia – założenia do projektowania;</w:t>
      </w:r>
    </w:p>
    <w:p w:rsidR="00030246" w:rsidRPr="00292CF0" w:rsidRDefault="00030246" w:rsidP="00030246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Wykonanie </w:t>
      </w:r>
      <w:r w:rsidRPr="00292CF0">
        <w:rPr>
          <w:rFonts w:ascii="Arial" w:hAnsi="Arial" w:cs="Arial"/>
          <w:kern w:val="1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przebudowy ulicy Olszynki Grochowskiej, na odc. między ulicami Makowską i Pabianicką,  o łącznej długości ok. 456,00 mb. Zakres projektu obejmuje wykonanie </w:t>
      </w:r>
      <w:r w:rsidRPr="00292CF0">
        <w:rPr>
          <w:rFonts w:ascii="Arial" w:hAnsi="Arial" w:cs="Arial"/>
          <w:kern w:val="2"/>
          <w:sz w:val="22"/>
          <w:szCs w:val="22"/>
        </w:rPr>
        <w:t>dokumentacji projektowej</w:t>
      </w:r>
      <w:r w:rsidRPr="00292CF0">
        <w:rPr>
          <w:rFonts w:ascii="Arial" w:hAnsi="Arial" w:cs="Arial"/>
          <w:sz w:val="22"/>
          <w:szCs w:val="22"/>
        </w:rPr>
        <w:t xml:space="preserve"> z odwodnieniem, oświetleniem, urządzeniem zieleni drogowej, usunięciem kolizji i zabezpieczeniem urządzeń elektroenergetycznych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>w dzielnicy Praga-Południe m.st. Warszawy, wraz z niezb</w:t>
      </w:r>
      <w:r w:rsidRPr="00292CF0">
        <w:rPr>
          <w:rFonts w:ascii="Arial" w:hAnsi="Arial"/>
          <w:sz w:val="22"/>
          <w:szCs w:val="22"/>
        </w:rPr>
        <w:t>ę</w:t>
      </w:r>
      <w:r w:rsidRPr="00292CF0">
        <w:rPr>
          <w:rFonts w:ascii="Arial" w:hAnsi="Arial" w:cs="Arial"/>
          <w:sz w:val="22"/>
          <w:szCs w:val="22"/>
        </w:rPr>
        <w:t>dnymi uzgodnieniami i opiniami wymaganymi szczeg</w:t>
      </w:r>
      <w:r w:rsidRPr="00292CF0">
        <w:rPr>
          <w:rFonts w:ascii="Arial" w:hAnsi="Arial"/>
          <w:sz w:val="22"/>
          <w:szCs w:val="22"/>
        </w:rPr>
        <w:t>ó</w:t>
      </w:r>
      <w:r w:rsidRPr="00292CF0">
        <w:rPr>
          <w:rFonts w:ascii="Arial" w:hAnsi="Arial" w:cs="Arial"/>
          <w:sz w:val="22"/>
          <w:szCs w:val="22"/>
        </w:rPr>
        <w:t>lnymi przepisami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Zakres zadania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92CF0">
        <w:rPr>
          <w:rFonts w:ascii="Arial" w:hAnsi="Arial" w:cs="Arial"/>
          <w:b/>
          <w:sz w:val="22"/>
          <w:szCs w:val="22"/>
        </w:rPr>
        <w:t xml:space="preserve">Zakres zadania obejmuje opracowanie projektu budowlanego i projektów branżowych wykonawczych, stanowiących podstawę do uzyskania pozwolenia na budowę. 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projektowe obejmuje: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mapy do celów projektowych,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plan BIOZ – informacja dotycząca bezpieczeństwa i ochrony zdrowia ze względu na specyfikę obiektu budowlanego,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wykonanie raportu oddziaływania na środowisko lub uzyskanie decyzji o braku obowiązku przygotowania takiego raportu,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opracowanie mapy ewidencyjnej z wypisem dla działek ewidencyjnych, wchodzących w zakres opracowania oraz działek sąsiednich, 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hanging="46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dokumentacji geotechnicznej (badania gruntowo-wodne),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i uzgodnienie w ZUDP projektu zagospodarowania terenu</w:t>
      </w:r>
      <w:r w:rsidRPr="00292CF0">
        <w:rPr>
          <w:b/>
          <w:bCs/>
        </w:rPr>
        <w:t>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inwentaryzacja i waloryzacja zieleni,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bCs/>
          <w:sz w:val="22"/>
          <w:szCs w:val="22"/>
        </w:rPr>
        <w:t>kompleksowa analiza sieci uzbrojenia podziemnego i wykonanie projektów usunięcia wszystkich kolizji,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wykonanie wszystkich (także nie wymienionych imiennie) opracowań, które są niezbędne z punktu widzenia kompletności dokumentacji pod kątem uzyskania decyzji organów administracji państwowej i samorządowej czy innych jednostek branżowych uzgadniających dokumentację,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lastRenderedPageBreak/>
        <w:t>opracowanie Specyfikacji technicznej wykonania i odbioru robót,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przygotowanie ew. porozumień lub umów z gestorami urządzeń podziemnych na usuwanie kolizji,</w:t>
      </w:r>
    </w:p>
    <w:p w:rsidR="00030246" w:rsidRPr="00292CF0" w:rsidRDefault="00030246" w:rsidP="0003024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opracowanie kosztorysów inwestorskich i przedmiarów dla wszystkich branż występujących w dokumentacji.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Projektant załączy oświadczenie, że wersja elektroniczna dokumentacji projektowej zawiera wszystkie elementy wersji tradycyjnej i jest kompletna z punktu widzenia celu, któremu ma służyć oraz że jest identyczna z wersją papierową.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Obowiązujące przepisy</w:t>
      </w:r>
    </w:p>
    <w:p w:rsidR="00030246" w:rsidRPr="00292CF0" w:rsidRDefault="00030246" w:rsidP="00030246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Na etapie wykonywania prac projektowych należy przestrzegać przepisów zawartych w szczególności w następujących aktach prawnych: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1994"/>
          <w:attr w:name="Day" w:val="7"/>
          <w:attr w:name="Month" w:val="7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7 lipca 1994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budowlane</w:t>
      </w:r>
      <w:r w:rsidRPr="00292CF0">
        <w:rPr>
          <w:rFonts w:ascii="Arial" w:hAnsi="Arial" w:cs="Arial"/>
          <w:sz w:val="22"/>
          <w:szCs w:val="22"/>
        </w:rPr>
        <w:t xml:space="preserve"> (j.t. Dz. U. z 2013 r. poz. 1409 ),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Transportu, Budownictwa i Gospodarki Morskiej z dnia </w:t>
      </w:r>
      <w:smartTag w:uri="urn:schemas-microsoft-com:office:smarttags" w:element="date">
        <w:smartTagPr>
          <w:attr w:name="Year" w:val="2012"/>
          <w:attr w:name="Day" w:val="25"/>
          <w:attr w:name="Month" w:val="0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25.04.2012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szczegółowego zakresu i formy projektu budowlanego</w:t>
      </w:r>
      <w:r w:rsidRPr="00292CF0">
        <w:rPr>
          <w:rFonts w:ascii="Arial" w:hAnsi="Arial" w:cs="Arial"/>
          <w:sz w:val="22"/>
          <w:szCs w:val="22"/>
        </w:rPr>
        <w:t xml:space="preserve"> (j.t. Dz. U. z 2012 r. poz. 462 z </w:t>
      </w:r>
      <w:smartTag w:uri="urn:schemas-microsoft-com:office:smarttags" w:element="date">
        <w:smartTagPr>
          <w:attr w:name="Year" w:val="2012"/>
          <w:attr w:name="Day" w:val="27"/>
          <w:attr w:name="Month" w:val="0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27.04.2012 r.</w:t>
        </w:r>
      </w:smartTag>
      <w:r w:rsidRPr="00292CF0">
        <w:rPr>
          <w:rFonts w:ascii="Arial" w:hAnsi="Arial" w:cs="Arial"/>
          <w:sz w:val="22"/>
          <w:szCs w:val="22"/>
        </w:rPr>
        <w:t xml:space="preserve"> ze zmianami),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4"/>
          <w:attr w:name="Day" w:val="29"/>
          <w:attr w:name="Month" w:val="1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29 stycznia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292CF0">
        <w:rPr>
          <w:rFonts w:ascii="Arial" w:hAnsi="Arial" w:cs="Arial"/>
          <w:sz w:val="22"/>
          <w:szCs w:val="22"/>
        </w:rPr>
        <w:t xml:space="preserve"> (j.t. Dz. U. z 2013 r. poz. 907 ze zmianami.),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Year" w:val="2004"/>
          <w:attr w:name="Day" w:val="2"/>
          <w:attr w:name="Month" w:val="9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 września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szczegółowego zakresu i formy dokumentacji projektowej, specyfikacji technicznych wykonania i odbioru robót budowlanych oraz programu funkcjonalno – użytkowego</w:t>
      </w:r>
      <w:r w:rsidRPr="00292CF0">
        <w:rPr>
          <w:rFonts w:ascii="Arial" w:hAnsi="Arial" w:cs="Arial"/>
          <w:sz w:val="22"/>
          <w:szCs w:val="22"/>
        </w:rPr>
        <w:t xml:space="preserve"> (j.t. Dz. U. z 2013 r. poz. 1129),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Ministra Infrastruktury z dnia </w:t>
      </w:r>
      <w:smartTag w:uri="urn:schemas-microsoft-com:office:smarttags" w:element="date">
        <w:smartTagPr>
          <w:attr w:name="Year" w:val="2004"/>
          <w:attr w:name="Day" w:val="18"/>
          <w:attr w:name="Month" w:val="5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18 maja 2004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Pr="00292CF0">
        <w:rPr>
          <w:rFonts w:ascii="Arial" w:hAnsi="Arial" w:cs="Arial"/>
          <w:sz w:val="22"/>
          <w:szCs w:val="22"/>
        </w:rPr>
        <w:t xml:space="preserve"> (j.t. Dz. U. z 2004 r. Nr 130, poz. 1389),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0"/>
          <w:attr w:name="Day" w:val="15"/>
          <w:attr w:name="Month" w:val="12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15 grudnia 2000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>(j.t. Dz. U. z 2013 r. poz. 932.),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01"/>
          <w:attr w:name="Day" w:val="27"/>
          <w:attr w:name="Month" w:val="4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27 kwietnia 2001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Prawo ochrony środowiska</w:t>
      </w:r>
      <w:r w:rsidRPr="00292CF0">
        <w:rPr>
          <w:rFonts w:ascii="Arial" w:hAnsi="Arial" w:cs="Arial"/>
          <w:sz w:val="22"/>
          <w:szCs w:val="22"/>
        </w:rPr>
        <w:t xml:space="preserve"> (j.t. Dz. u. z 2013 r. poz. 1232.),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rozporządzeniu Rady Ministrów z dnia </w:t>
      </w:r>
      <w:smartTag w:uri="urn:schemas-microsoft-com:office:smarttags" w:element="date">
        <w:smartTagPr>
          <w:attr w:name="Year" w:val="2010"/>
          <w:attr w:name="Day" w:val="9"/>
          <w:attr w:name="Month" w:val="11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9 listopada 2010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 xml:space="preserve">w sprawie określenia przedsięwzięć mogących znacząco oddziaływać na środowisko </w:t>
      </w:r>
      <w:r w:rsidRPr="00292CF0">
        <w:rPr>
          <w:rFonts w:ascii="Arial" w:hAnsi="Arial" w:cs="Arial"/>
          <w:spacing w:val="-6"/>
          <w:sz w:val="22"/>
          <w:szCs w:val="22"/>
        </w:rPr>
        <w:t>(</w:t>
      </w:r>
      <w:r w:rsidRPr="00292CF0">
        <w:rPr>
          <w:rFonts w:ascii="Arial" w:hAnsi="Arial" w:cs="Arial"/>
          <w:sz w:val="22"/>
          <w:szCs w:val="22"/>
        </w:rPr>
        <w:t xml:space="preserve">j.t. </w:t>
      </w:r>
      <w:r w:rsidRPr="00292CF0">
        <w:rPr>
          <w:rFonts w:ascii="Arial" w:hAnsi="Arial" w:cs="Arial"/>
          <w:spacing w:val="-6"/>
          <w:sz w:val="22"/>
          <w:szCs w:val="22"/>
        </w:rPr>
        <w:t xml:space="preserve">Dz. U. z 2010 r. Nr 213 poz. 1397 ze </w:t>
      </w:r>
      <w:r w:rsidRPr="00292CF0">
        <w:rPr>
          <w:rFonts w:ascii="Arial" w:hAnsi="Arial" w:cs="Arial"/>
          <w:sz w:val="22"/>
          <w:szCs w:val="22"/>
        </w:rPr>
        <w:t>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1985"/>
          <w:attr w:name="Day" w:val="21"/>
          <w:attr w:name="Month" w:val="3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21 marca 1985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drogach publicznych</w:t>
      </w:r>
      <w:r w:rsidRPr="00292CF0">
        <w:rPr>
          <w:rFonts w:ascii="Arial" w:hAnsi="Arial" w:cs="Arial"/>
          <w:sz w:val="22"/>
          <w:szCs w:val="22"/>
        </w:rPr>
        <w:t xml:space="preserve"> (j.t. Dz. U. z 2015 r. poz. 460.),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</w:t>
      </w:r>
      <w:smartTag w:uri="urn:schemas-microsoft-com:office:smarttags" w:element="date">
        <w:smartTagPr>
          <w:attr w:name="Year" w:val="2010"/>
          <w:attr w:name="Day" w:val="7"/>
          <w:attr w:name="Month" w:val="5"/>
          <w:attr w:name="ls" w:val="trans"/>
        </w:smartTagPr>
        <w:r w:rsidRPr="00292CF0">
          <w:rPr>
            <w:rFonts w:ascii="Arial" w:hAnsi="Arial" w:cs="Arial"/>
            <w:sz w:val="22"/>
            <w:szCs w:val="22"/>
          </w:rPr>
          <w:t>7 maja 2010 r.</w:t>
        </w:r>
      </w:smartTag>
      <w:r w:rsidRPr="00292CF0">
        <w:rPr>
          <w:rFonts w:ascii="Arial" w:hAnsi="Arial" w:cs="Arial"/>
          <w:sz w:val="22"/>
          <w:szCs w:val="22"/>
        </w:rPr>
        <w:t xml:space="preserve"> </w:t>
      </w:r>
      <w:r w:rsidRPr="00292CF0">
        <w:rPr>
          <w:rFonts w:ascii="Arial" w:hAnsi="Arial" w:cs="Arial"/>
          <w:b/>
          <w:i/>
          <w:sz w:val="22"/>
          <w:szCs w:val="22"/>
        </w:rPr>
        <w:t>o wspieraniu rozwoju usług i sieci tele-komunikacyjnych</w:t>
      </w:r>
      <w:r w:rsidRPr="00292CF0">
        <w:rPr>
          <w:rFonts w:ascii="Arial" w:hAnsi="Arial" w:cs="Arial"/>
          <w:sz w:val="22"/>
          <w:szCs w:val="22"/>
        </w:rPr>
        <w:t xml:space="preserve"> (j.t. Dz. U. z 2010 r. Nr 106 poz. 675 ze 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ustawie z dnia 14 grudnia 2012 r. </w:t>
      </w:r>
      <w:r w:rsidRPr="00292CF0">
        <w:rPr>
          <w:rFonts w:ascii="Arial" w:hAnsi="Arial" w:cs="Arial"/>
          <w:b/>
          <w:i/>
          <w:sz w:val="22"/>
          <w:szCs w:val="22"/>
        </w:rPr>
        <w:t>o odpadach</w:t>
      </w:r>
      <w:r w:rsidRPr="00292CF0">
        <w:rPr>
          <w:rFonts w:ascii="Arial" w:hAnsi="Arial" w:cs="Arial"/>
          <w:sz w:val="22"/>
          <w:szCs w:val="22"/>
        </w:rPr>
        <w:t xml:space="preserve"> (j.t. Dz. U. z 2013 r. poz. 21 ze zm.),</w:t>
      </w:r>
    </w:p>
    <w:p w:rsidR="00030246" w:rsidRPr="00292CF0" w:rsidRDefault="00030246" w:rsidP="00030246">
      <w:pPr>
        <w:pStyle w:val="Tekstpodstawowy21"/>
        <w:widowControl w:val="0"/>
        <w:numPr>
          <w:ilvl w:val="0"/>
          <w:numId w:val="10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obowiązujących normach.</w:t>
      </w:r>
    </w:p>
    <w:p w:rsidR="00030246" w:rsidRPr="00EE6EFB" w:rsidRDefault="00030246" w:rsidP="00EE6EFB">
      <w:pPr>
        <w:pStyle w:val="Akapitzlist"/>
        <w:numPr>
          <w:ilvl w:val="0"/>
          <w:numId w:val="11"/>
        </w:numPr>
        <w:spacing w:before="240" w:after="240" w:line="360" w:lineRule="auto"/>
        <w:rPr>
          <w:rFonts w:ascii="Arial" w:hAnsi="Arial" w:cs="Arial"/>
          <w:b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lastRenderedPageBreak/>
        <w:t>Projekt drogowy – CPV 45233220-7 Roboty w zakresie nawierzchni dróg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92CF0">
        <w:rPr>
          <w:rFonts w:ascii="Arial" w:hAnsi="Arial" w:cs="Arial"/>
          <w:sz w:val="22"/>
          <w:szCs w:val="22"/>
        </w:rPr>
        <w:t xml:space="preserve">ulicę Olszynki Grochowskiej należy zaprojektować w liniach rozgraniczających, 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nawierzchnia jezdni z asfaltobetonu na podbudowie z kruszywa łamanego, chodniki z płyt betonowych o wymiarach 50x50x7 cm, wjazdy i miejsca postojowe z kostki betonowej, 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drogowy powinien posiadać następujące uzgodnienia i opinie: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plan zagospodarowania oraz konstrukcję nawierzchni – uzgodnienie Wydziału Infrastruktury m. st. Warszawy dla Dzielnicy Praga-Południe,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opinia komunikacyjna - BDiK Inżynier Ruchu m.st. Warszawy,</w:t>
      </w:r>
    </w:p>
    <w:p w:rsidR="00030246" w:rsidRPr="00292CF0" w:rsidRDefault="00030246" w:rsidP="0003024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stałej organizacji ruchu - BDiK Inżynier Ruchu m.st. Warszawy, Wydział Infrastruktury, ZDM, Policja,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inwentaryzacja drzew oraz projekt nasadzeń - opinia Wydziału Ochrony Środowiska,</w:t>
      </w:r>
    </w:p>
    <w:p w:rsidR="00030246" w:rsidRPr="00292CF0" w:rsidRDefault="00030246" w:rsidP="000302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uzgodnienie oznakowania MSI, jeżeli występuje.</w:t>
      </w:r>
    </w:p>
    <w:p w:rsidR="00030246" w:rsidRPr="00292CF0" w:rsidRDefault="00030246" w:rsidP="000302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Przedmiary robót i kosztorysy inwestorskie wszystkich branż muszą zawierać zestawienia przewidywanych do wykonania robót podstawowych w kolejności technologicznej ich wykonania wraz z ich szczegółowym opisem lub wskazaniem podstaw ustalających szczegółowy opis oraz wskazaniem właściwych specyfikacji technicznych wykonania i odbioru robót budowlanych z wyliczeniem i zestawieniem ilości jednostek przedmiarowych robót podstawowych, wraz z podaniem założeń wyjściowych do kosztorysowania robót.</w:t>
      </w:r>
    </w:p>
    <w:p w:rsidR="00030246" w:rsidRPr="00292CF0" w:rsidRDefault="00030246" w:rsidP="00030246">
      <w:pPr>
        <w:numPr>
          <w:ilvl w:val="0"/>
          <w:numId w:val="4"/>
        </w:numPr>
        <w:tabs>
          <w:tab w:val="clear" w:pos="0"/>
        </w:tabs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2"/>
          <w:szCs w:val="22"/>
          <w:shd w:val="clear" w:color="auto" w:fill="F3F3F3"/>
        </w:rPr>
      </w:pPr>
      <w:r w:rsidRPr="00292CF0">
        <w:rPr>
          <w:rFonts w:ascii="Arial" w:hAnsi="Arial" w:cs="Arial"/>
          <w:b/>
          <w:sz w:val="22"/>
          <w:szCs w:val="22"/>
          <w:shd w:val="clear" w:color="auto" w:fill="F3F3F3"/>
        </w:rPr>
        <w:t>Odwodnienie jezdni – CPV 45232452-5 Roboty odwadniające</w:t>
      </w:r>
    </w:p>
    <w:p w:rsidR="00030246" w:rsidRPr="00292CF0" w:rsidRDefault="00030246" w:rsidP="000302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należy wystąpić do MPWiK o wydanie warunków technicznych i wykonać projekt odwodnienia jezdni ulicy objętej projektem drogowym,</w:t>
      </w:r>
    </w:p>
    <w:p w:rsidR="00030246" w:rsidRPr="00292CF0" w:rsidRDefault="00030246" w:rsidP="000302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uzgodnić w MPWiK oraz w ZUDP.</w:t>
      </w:r>
    </w:p>
    <w:p w:rsidR="00030246" w:rsidRPr="00292CF0" w:rsidRDefault="00030246" w:rsidP="00030246">
      <w:pPr>
        <w:numPr>
          <w:ilvl w:val="0"/>
          <w:numId w:val="9"/>
        </w:numPr>
        <w:tabs>
          <w:tab w:val="clear" w:pos="360"/>
        </w:tabs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shd w:val="clear" w:color="auto" w:fill="F3F3F3"/>
        </w:rPr>
      </w:pPr>
      <w:r w:rsidRPr="00292CF0">
        <w:rPr>
          <w:rFonts w:ascii="Arial" w:hAnsi="Arial" w:cs="Arial"/>
          <w:b/>
          <w:sz w:val="22"/>
          <w:szCs w:val="22"/>
          <w:shd w:val="clear" w:color="auto" w:fill="F3F3F3"/>
        </w:rPr>
        <w:t>Oświetlenie ulicy – CPV 45231400-9 Roboty budowlane w zakresie budowy linii energetycznych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</w:t>
      </w:r>
      <w:r w:rsidRPr="00292CF0">
        <w:rPr>
          <w:rFonts w:ascii="Arial" w:hAnsi="Arial" w:cs="Arial"/>
          <w:b/>
          <w:sz w:val="22"/>
          <w:szCs w:val="22"/>
        </w:rPr>
        <w:t xml:space="preserve"> </w:t>
      </w:r>
      <w:r w:rsidRPr="00292CF0">
        <w:rPr>
          <w:rFonts w:ascii="Arial" w:hAnsi="Arial" w:cs="Arial"/>
          <w:sz w:val="22"/>
          <w:szCs w:val="22"/>
        </w:rPr>
        <w:t xml:space="preserve">oświetlenia opracować dla całego odcinka, objętego projektem drogowym, 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zaprojektować słupy oświetleniowe aluminiowe z oprawami energooszczędnymi, zapewniającymi oświetlenie ciągów jezdnych i pieszych,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uzgodnić w ZUDP i ZDM Oświetlenie,</w:t>
      </w:r>
    </w:p>
    <w:p w:rsidR="00030246" w:rsidRPr="00292CF0" w:rsidRDefault="00030246" w:rsidP="0003024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opracować inwentaryzację kabli energetycznych i zabezpieczenie kabli wg opinii ZUDP oraz uzgodnić w RWE Stoen,</w:t>
      </w:r>
    </w:p>
    <w:p w:rsidR="00292CF0" w:rsidRPr="00EE6EFB" w:rsidRDefault="00030246" w:rsidP="00EE6EF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uzgodnić projekt słupów oświetleniowych i opraw w Wydziale Estetyki Przestrzeni Publicznej, Biura Architektury i Planowania Przestrzennego UMSW, W-wa, pl. Defilad 1.</w:t>
      </w:r>
    </w:p>
    <w:p w:rsidR="00030246" w:rsidRPr="00EE6EFB" w:rsidRDefault="00030246" w:rsidP="00EE6EFB">
      <w:pPr>
        <w:pStyle w:val="Akapitzlist"/>
        <w:numPr>
          <w:ilvl w:val="0"/>
          <w:numId w:val="9"/>
        </w:numPr>
        <w:spacing w:before="240" w:after="240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Specyfikacje techniczne</w:t>
      </w:r>
    </w:p>
    <w:p w:rsidR="00030246" w:rsidRPr="00292CF0" w:rsidRDefault="00030246" w:rsidP="00030246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Specyfikacje techniczne wykonania i odbioru robót budowlanych wszystkich branż muszą dotyczyć konkretnych robót przewidzianych w projekcie oraz zawierać zbiory wymagań, które są </w:t>
      </w:r>
      <w:r w:rsidRPr="00292CF0">
        <w:rPr>
          <w:rFonts w:ascii="Arial" w:hAnsi="Arial" w:cs="Arial"/>
          <w:sz w:val="22"/>
          <w:szCs w:val="22"/>
        </w:rPr>
        <w:lastRenderedPageBreak/>
        <w:t>niezbędne do określenia standardu i jakości wykonania robót, w zakresie wykonania robót budowlanych, właściwości wyrobów budowlanych oraz oceny prawidłowości wykonania poszczególnych robót.</w:t>
      </w:r>
    </w:p>
    <w:p w:rsidR="00030246" w:rsidRPr="00EE6EFB" w:rsidRDefault="00030246" w:rsidP="00EE6EFB">
      <w:pPr>
        <w:pStyle w:val="Akapitzlist"/>
        <w:numPr>
          <w:ilvl w:val="0"/>
          <w:numId w:val="9"/>
        </w:numPr>
        <w:spacing w:before="240" w:after="240"/>
        <w:rPr>
          <w:rFonts w:ascii="Arial" w:hAnsi="Arial" w:cs="Arial"/>
          <w:sz w:val="22"/>
          <w:szCs w:val="22"/>
          <w:shd w:val="clear" w:color="auto" w:fill="F3F3F3"/>
        </w:rPr>
      </w:pPr>
      <w:r w:rsidRPr="00EE6EFB">
        <w:rPr>
          <w:rFonts w:ascii="Arial" w:hAnsi="Arial" w:cs="Arial"/>
          <w:b/>
          <w:sz w:val="22"/>
          <w:szCs w:val="22"/>
          <w:shd w:val="clear" w:color="auto" w:fill="F3F3F3"/>
        </w:rPr>
        <w:t>Dokumentacja projektowa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projekt budowlany i projekty wykonawcze branżowe z załączonym planem BIOZ, należy opracować i przekazać Zamawiającemu w 6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Specyfikacje techniczne wykonania i odbioru robót w 3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opinię ZUDP wraz z załącznikiem mapowym należy opracować i przekazać Zamawiającemu w 2 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mapy ewidencyjne wraz z wypisami z rejestru gruntów w 2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kosztorysy inwestorskie w 2 egz.,</w:t>
      </w:r>
    </w:p>
    <w:p w:rsidR="00030246" w:rsidRPr="00292CF0" w:rsidRDefault="00030246" w:rsidP="0003024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>przedmiary robót w 3 egz.,</w:t>
      </w:r>
    </w:p>
    <w:p w:rsidR="00EE6EFB" w:rsidRPr="00500CFD" w:rsidRDefault="00030246" w:rsidP="00EE6EF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92CF0">
        <w:rPr>
          <w:rFonts w:ascii="Arial" w:hAnsi="Arial" w:cs="Arial"/>
          <w:sz w:val="22"/>
          <w:szCs w:val="22"/>
        </w:rPr>
        <w:t xml:space="preserve">kompletną dokumentację projektową należy wykonać i przekazać Zamawiającemu również na nośniku elektronicznym CD lub DVD w formacie </w:t>
      </w:r>
      <w:r w:rsidRPr="00292CF0">
        <w:rPr>
          <w:rFonts w:ascii="Arial" w:hAnsi="Arial" w:cs="Arial"/>
          <w:b/>
          <w:bCs/>
          <w:sz w:val="22"/>
          <w:szCs w:val="22"/>
        </w:rPr>
        <w:t>pdf</w:t>
      </w:r>
      <w:r w:rsidRPr="00292CF0">
        <w:rPr>
          <w:rFonts w:ascii="Arial" w:hAnsi="Arial" w:cs="Arial"/>
          <w:sz w:val="22"/>
          <w:szCs w:val="22"/>
        </w:rPr>
        <w:t xml:space="preserve"> w 2 egz. wraz z kosztorysami inwestorskimi i przedmiarami robót w formacie </w:t>
      </w:r>
      <w:r w:rsidRPr="00292CF0">
        <w:rPr>
          <w:rFonts w:ascii="Arial" w:hAnsi="Arial" w:cs="Arial"/>
          <w:b/>
          <w:sz w:val="22"/>
          <w:szCs w:val="22"/>
        </w:rPr>
        <w:t>ath</w:t>
      </w:r>
      <w:r w:rsidRPr="00292CF0">
        <w:rPr>
          <w:rFonts w:ascii="Arial" w:hAnsi="Arial" w:cs="Arial"/>
          <w:sz w:val="22"/>
          <w:szCs w:val="22"/>
        </w:rPr>
        <w:t xml:space="preserve">, część elektroniczna ma </w:t>
      </w:r>
      <w:r w:rsidRPr="00500CFD">
        <w:rPr>
          <w:rFonts w:ascii="Arial" w:hAnsi="Arial" w:cs="Arial"/>
          <w:sz w:val="22"/>
          <w:szCs w:val="22"/>
        </w:rPr>
        <w:t>być w pełni zgodna z wersją wykonaną metodą tradycyjną, co ma być potwierdzone stosownym oświadczeniem.</w:t>
      </w:r>
    </w:p>
    <w:p w:rsidR="00EE6EFB" w:rsidRPr="00500CFD" w:rsidRDefault="00EE6EFB" w:rsidP="00EE6EF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00CFD">
        <w:rPr>
          <w:rFonts w:ascii="Arial" w:hAnsi="Arial" w:cs="Arial"/>
          <w:b/>
          <w:sz w:val="22"/>
          <w:szCs w:val="22"/>
        </w:rPr>
        <w:t>8. Zobowiązania.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 xml:space="preserve">Wykonawca zobowiązany jest uzyskać decyzję Burmistrza Dzielnicy Praga-Południe na zajęcie pasa drogowego ulicy </w:t>
      </w:r>
      <w:r w:rsidRPr="00500CFD">
        <w:rPr>
          <w:rFonts w:ascii="Arial" w:hAnsi="Arial" w:cs="Arial"/>
          <w:b/>
          <w:sz w:val="22"/>
          <w:szCs w:val="22"/>
        </w:rPr>
        <w:t>Olszynki Grochowskiej</w:t>
      </w:r>
      <w:r w:rsidRPr="00500CFD">
        <w:rPr>
          <w:rFonts w:ascii="Arial" w:hAnsi="Arial" w:cs="Arial"/>
          <w:sz w:val="22"/>
          <w:szCs w:val="22"/>
        </w:rPr>
        <w:t>,</w:t>
      </w:r>
      <w:r w:rsidRPr="00500CFD">
        <w:rPr>
          <w:rFonts w:ascii="Arial" w:hAnsi="Arial" w:cs="Arial"/>
          <w:b/>
          <w:sz w:val="22"/>
          <w:szCs w:val="22"/>
        </w:rPr>
        <w:t xml:space="preserve"> </w:t>
      </w:r>
      <w:r w:rsidRPr="00500CFD">
        <w:rPr>
          <w:rFonts w:ascii="Arial" w:hAnsi="Arial" w:cs="Arial"/>
          <w:sz w:val="22"/>
          <w:szCs w:val="22"/>
        </w:rPr>
        <w:t>na czas prowadzenia robót, uzgadniać z RWE Stoen Operator Sp. z o.o. prowadzenie robót elektroenergetycznych, z  MPWiK robót kanalizacyjnych (ew. regulacje urządzeń czy wymiana przykryć) oraz Veolia S.A. i PSG prowadzenie robót w pobliżu czynnej sieci ciepłowniczej i gazowej.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>Wykonawca obowiązany jest do pisemnego poin</w:t>
      </w:r>
      <w:bookmarkStart w:id="0" w:name="_GoBack"/>
      <w:bookmarkEnd w:id="0"/>
      <w:r w:rsidRPr="00500CFD">
        <w:rPr>
          <w:rFonts w:ascii="Arial" w:hAnsi="Arial" w:cs="Arial"/>
          <w:sz w:val="22"/>
          <w:szCs w:val="22"/>
        </w:rPr>
        <w:t>formowania gestorów sieci infrastruktury technicznej o prowadzeniu robót, związanych z regulacją urządzeń naziemnych, stanowiących elementy tych sieci.</w:t>
      </w:r>
    </w:p>
    <w:p w:rsidR="00EE6EFB" w:rsidRPr="00500CFD" w:rsidRDefault="00EE6EFB" w:rsidP="00EE6EFB">
      <w:pPr>
        <w:pStyle w:val="Akapitzlist"/>
        <w:numPr>
          <w:ilvl w:val="0"/>
          <w:numId w:val="13"/>
        </w:numPr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0CFD">
        <w:rPr>
          <w:rFonts w:ascii="Arial" w:hAnsi="Arial" w:cs="Arial"/>
          <w:sz w:val="22"/>
          <w:szCs w:val="22"/>
        </w:rPr>
        <w:t>W trakcie wykonywania robót wykonawca zapewni mieszkańcom bezpieczne dojścia do domów, umożliwi dojazd samochodami w tym uprzywilejowanym i ewentualnie wcześniej uzgodni z właścicielami posesji okresowy uzasadniony brak takiego dojazdu.</w:t>
      </w:r>
    </w:p>
    <w:p w:rsidR="00EE6EFB" w:rsidRPr="00500CFD" w:rsidRDefault="00EE6EFB" w:rsidP="00EE6EFB">
      <w:pPr>
        <w:pStyle w:val="Akapitzlist"/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D53AB8" w:rsidRPr="00500CFD" w:rsidRDefault="00D53AB8" w:rsidP="00EE6EFB">
      <w:pPr>
        <w:pStyle w:val="Akapitzlist"/>
        <w:shd w:val="clear" w:color="auto" w:fill="FFFFFF"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030246" w:rsidRPr="00EE6EFB" w:rsidRDefault="00030246" w:rsidP="00EE6EFB">
      <w:pPr>
        <w:pStyle w:val="Akapitzlist"/>
        <w:numPr>
          <w:ilvl w:val="0"/>
          <w:numId w:val="14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E6EFB">
        <w:rPr>
          <w:rFonts w:ascii="Arial" w:hAnsi="Arial" w:cs="Arial"/>
          <w:b/>
          <w:sz w:val="22"/>
          <w:szCs w:val="22"/>
        </w:rPr>
        <w:t>Kody robót wg CPV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59"/>
        <w:gridCol w:w="6936"/>
      </w:tblGrid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45100000-8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przygotowawcze,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45233320-8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Podbudowy,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45233220-7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w zakresie nawierzchni dróg,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77310000-5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w zakresie wykonania zieleni drogowej,</w:t>
            </w:r>
          </w:p>
        </w:tc>
      </w:tr>
      <w:tr w:rsidR="00292CF0" w:rsidRPr="00292CF0" w:rsidTr="00676308">
        <w:trPr>
          <w:trHeight w:val="719"/>
        </w:trPr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lastRenderedPageBreak/>
              <w:t>45233222-1</w:t>
            </w:r>
          </w:p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45233250-6</w:t>
            </w:r>
          </w:p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45233221-4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 xml:space="preserve">Elementy ulic, </w:t>
            </w:r>
          </w:p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urządzenia bezpieczeństwa ruchu</w:t>
            </w:r>
          </w:p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Malowanie nawierzchni - oznakowanie poziome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45233220-7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Odwodnienie korpusu drogowego,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45314300-4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Kładzenie kabli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45111000-8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rozbiórkowe i roboty ziemne.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45112710-5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Usunięcie drzew i krzewów.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45111200-0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Zabezpieczenie drzew na czas budowy.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45231300-8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ziemne i montażowe.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45232451-8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Roboty odwadniające i nawierzchniowe</w:t>
            </w:r>
          </w:p>
        </w:tc>
      </w:tr>
      <w:tr w:rsidR="00292CF0" w:rsidRPr="00292CF0" w:rsidTr="00676308">
        <w:tc>
          <w:tcPr>
            <w:tcW w:w="2088" w:type="dxa"/>
          </w:tcPr>
          <w:p w:rsidR="00030246" w:rsidRPr="00292CF0" w:rsidRDefault="00030246" w:rsidP="00EE6EFB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2CF0">
              <w:rPr>
                <w:rFonts w:ascii="Arial" w:hAnsi="Arial" w:cs="Arial"/>
                <w:b/>
                <w:sz w:val="22"/>
                <w:szCs w:val="22"/>
              </w:rPr>
              <w:t>453161110-9</w:t>
            </w:r>
          </w:p>
        </w:tc>
        <w:tc>
          <w:tcPr>
            <w:tcW w:w="7406" w:type="dxa"/>
          </w:tcPr>
          <w:p w:rsidR="00030246" w:rsidRPr="00292CF0" w:rsidRDefault="00030246" w:rsidP="00EE6E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CF0">
              <w:rPr>
                <w:rFonts w:ascii="Arial" w:hAnsi="Arial" w:cs="Arial"/>
                <w:sz w:val="22"/>
                <w:szCs w:val="22"/>
              </w:rPr>
              <w:t>Instalowanie urządzeń oświetlenia drogowego</w:t>
            </w:r>
          </w:p>
        </w:tc>
      </w:tr>
    </w:tbl>
    <w:p w:rsidR="009B2871" w:rsidRPr="00292CF0" w:rsidRDefault="009B2871"/>
    <w:sectPr w:rsidR="009B2871" w:rsidRPr="00292CF0" w:rsidSect="00292CF0">
      <w:pgSz w:w="11906" w:h="16838"/>
      <w:pgMar w:top="1021" w:right="1247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F0" w:rsidRDefault="00292CF0" w:rsidP="00292CF0">
      <w:r>
        <w:separator/>
      </w:r>
    </w:p>
  </w:endnote>
  <w:endnote w:type="continuationSeparator" w:id="0">
    <w:p w:rsidR="00292CF0" w:rsidRDefault="00292CF0" w:rsidP="0029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F0" w:rsidRDefault="00292CF0" w:rsidP="00292CF0">
      <w:r>
        <w:separator/>
      </w:r>
    </w:p>
  </w:footnote>
  <w:footnote w:type="continuationSeparator" w:id="0">
    <w:p w:rsidR="00292CF0" w:rsidRDefault="00292CF0" w:rsidP="00292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C7FDC"/>
    <w:multiLevelType w:val="hybridMultilevel"/>
    <w:tmpl w:val="BC58EC24"/>
    <w:lvl w:ilvl="0" w:tplc="D8745B1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2AFE1528"/>
    <w:multiLevelType w:val="hybridMultilevel"/>
    <w:tmpl w:val="B360E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1554"/>
    <w:multiLevelType w:val="hybridMultilevel"/>
    <w:tmpl w:val="45729768"/>
    <w:lvl w:ilvl="0" w:tplc="C2F8244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337F4"/>
    <w:multiLevelType w:val="hybridMultilevel"/>
    <w:tmpl w:val="0B309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C1E3E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227029"/>
    <w:multiLevelType w:val="hybridMultilevel"/>
    <w:tmpl w:val="5F76C47E"/>
    <w:lvl w:ilvl="0" w:tplc="900E0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AB65B5"/>
    <w:multiLevelType w:val="hybridMultilevel"/>
    <w:tmpl w:val="A29481D8"/>
    <w:lvl w:ilvl="0" w:tplc="71A08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5D4A"/>
    <w:multiLevelType w:val="hybridMultilevel"/>
    <w:tmpl w:val="BEAA14BC"/>
    <w:lvl w:ilvl="0" w:tplc="D4F6A3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6363FA"/>
    <w:multiLevelType w:val="hybridMultilevel"/>
    <w:tmpl w:val="C1B492E8"/>
    <w:lvl w:ilvl="0" w:tplc="04150017">
      <w:start w:val="1"/>
      <w:numFmt w:val="lowerLetter"/>
      <w:lvlText w:val="%1)"/>
      <w:lvlJc w:val="left"/>
      <w:pPr>
        <w:ind w:left="406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9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24060"/>
    <w:multiLevelType w:val="hybridMultilevel"/>
    <w:tmpl w:val="D60ADC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DF31AB"/>
    <w:multiLevelType w:val="hybridMultilevel"/>
    <w:tmpl w:val="71D44FA2"/>
    <w:lvl w:ilvl="0" w:tplc="9F1A19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F705D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602F1"/>
    <w:multiLevelType w:val="hybridMultilevel"/>
    <w:tmpl w:val="CB9A4F08"/>
    <w:lvl w:ilvl="0" w:tplc="402C2D8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3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"/>
  </w:num>
  <w:num w:numId="8">
    <w:abstractNumId w:val="11"/>
  </w:num>
  <w:num w:numId="9">
    <w:abstractNumId w:val="0"/>
  </w:num>
  <w:num w:numId="10">
    <w:abstractNumId w:val="4"/>
  </w:num>
  <w:num w:numId="11">
    <w:abstractNumId w:val="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46"/>
    <w:rsid w:val="00030246"/>
    <w:rsid w:val="00292CF0"/>
    <w:rsid w:val="00386AB0"/>
    <w:rsid w:val="00500CFD"/>
    <w:rsid w:val="009B2871"/>
    <w:rsid w:val="00D53AB8"/>
    <w:rsid w:val="00EE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A64A0-E4B0-4568-96B6-E118D62E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02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024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rsid w:val="000302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30246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292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C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2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C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E6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9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1370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5</cp:revision>
  <dcterms:created xsi:type="dcterms:W3CDTF">2016-02-16T13:25:00Z</dcterms:created>
  <dcterms:modified xsi:type="dcterms:W3CDTF">2016-02-17T10:36:00Z</dcterms:modified>
</cp:coreProperties>
</file>